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yellow"/>
          <w:lang w:val="en-US" w:eastAsia="zh-CN"/>
        </w:rPr>
        <w:t xml:space="preserve">永吉县第二中学 </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yellow"/>
          <w:lang w:val="en-US" w:eastAsia="zh-CN"/>
        </w:rPr>
        <w:t xml:space="preserve">永吉县第二中学 </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color w:val="000000" w:themeColor="text1"/>
          <w:kern w:val="0"/>
          <w:sz w:val="32"/>
          <w:szCs w:val="32"/>
          <w:highlight w:val="none"/>
          <w:lang w:val="en-US" w:eastAsia="zh-CN"/>
        </w:rPr>
        <w:t>永吉县第二中学</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color w:val="000000" w:themeColor="text1"/>
          <w:kern w:val="0"/>
          <w:sz w:val="32"/>
          <w:szCs w:val="32"/>
          <w:highlight w:val="none"/>
        </w:rPr>
        <w:t>全额拨款事业</w:t>
      </w:r>
      <w:r>
        <w:rPr>
          <w:rFonts w:hint="eastAsia" w:ascii="仿宋" w:hAnsi="仿宋" w:eastAsia="仿宋"/>
          <w:color w:val="000000" w:themeColor="text1"/>
          <w:kern w:val="0"/>
          <w:sz w:val="32"/>
          <w:szCs w:val="32"/>
          <w:highlight w:val="none"/>
          <w:lang w:val="en-US" w:eastAsia="zh-CN"/>
        </w:rPr>
        <w:t>单位</w:t>
      </w:r>
    </w:p>
    <w:p w14:paraId="6DA78F3D">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cs="仿宋"/>
          <w:color w:val="000000" w:themeColor="text1"/>
          <w:sz w:val="32"/>
          <w:szCs w:val="32"/>
          <w:highlight w:val="none"/>
        </w:rPr>
        <w:t>贯彻国家教育方针、政策、法律、法规，并监督执行。研究制定教育事业发展规划并组织实施。负责全面各级各类教育的综合管理、监督、评估以及社会力量办学的审批、指导。</w:t>
      </w:r>
    </w:p>
    <w:p w14:paraId="5757AED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cs="仿宋"/>
          <w:color w:val="000000" w:themeColor="text1"/>
          <w:sz w:val="32"/>
          <w:szCs w:val="32"/>
          <w:highlight w:val="none"/>
        </w:rPr>
        <w:t>管理教育经费并负责审计监督。负责全校教师队伍的建设与管理。</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ascii="仿宋" w:hAnsi="仿宋" w:eastAsia="仿宋"/>
          <w:kern w:val="0"/>
          <w:szCs w:val="32"/>
        </w:rPr>
      </w:pPr>
      <w:r>
        <w:rPr>
          <w:rFonts w:hint="eastAsia" w:ascii="仿宋" w:hAnsi="仿宋" w:eastAsia="仿宋"/>
          <w:kern w:val="0"/>
          <w:szCs w:val="32"/>
        </w:rPr>
        <w:t>机构设置包括：</w:t>
      </w:r>
      <w:r>
        <w:rPr>
          <w:rFonts w:hint="eastAsia" w:ascii="仿宋" w:hAnsi="仿宋" w:eastAsia="仿宋"/>
          <w:color w:val="000000" w:themeColor="text1"/>
          <w:kern w:val="0"/>
          <w:szCs w:val="32"/>
          <w:highlight w:val="none"/>
        </w:rPr>
        <w:t>机构设置包括：</w:t>
      </w:r>
      <w:r>
        <w:rPr>
          <w:color w:val="000000" w:themeColor="text1"/>
          <w:highlight w:val="none"/>
        </w:rPr>
        <w:t>教务处，德育处，总务处，团委，少先队，信息中心，财务室。</w:t>
      </w:r>
    </w:p>
    <w:p w14:paraId="3F194C91">
      <w:pPr>
        <w:ind w:firstLine="640" w:firstLineChars="200"/>
        <w:jc w:val="left"/>
        <w:rPr>
          <w:rFonts w:hint="eastAsia"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人员情况：在职人员80人，编制数94人，领导职数4个</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00B77722">
      <w:pPr>
        <w:rPr>
          <w:rFonts w:ascii="仿宋" w:hAnsi="仿宋" w:eastAsia="仿宋"/>
          <w:sz w:val="32"/>
          <w:szCs w:val="32"/>
        </w:rPr>
      </w:pPr>
      <w:r>
        <w:rPr>
          <w:rFonts w:ascii="仿宋" w:hAnsi="仿宋" w:eastAsia="仿宋"/>
          <w:sz w:val="32"/>
          <w:szCs w:val="32"/>
        </w:rPr>
        <w:br w:type="page"/>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按照综合预算的原则，所有收入和支出全部纳入部门预算管理。收入包括：一般公共预算拨款收入；支出包括：</w:t>
      </w:r>
      <w:r>
        <w:rPr>
          <w:rFonts w:hint="eastAsia" w:ascii="仿宋" w:hAnsi="仿宋" w:eastAsia="仿宋"/>
          <w:sz w:val="32"/>
          <w:szCs w:val="32"/>
          <w:highlight w:val="none"/>
          <w:lang w:val="en-US" w:eastAsia="zh-CN"/>
        </w:rPr>
        <w:t>教育</w:t>
      </w:r>
      <w:r>
        <w:rPr>
          <w:rFonts w:hint="eastAsia" w:ascii="仿宋" w:hAnsi="仿宋" w:eastAsia="仿宋"/>
          <w:sz w:val="32"/>
          <w:szCs w:val="32"/>
          <w:highlight w:val="none"/>
        </w:rPr>
        <w:t>支出</w:t>
      </w:r>
      <w:r>
        <w:rPr>
          <w:rFonts w:hint="eastAsia" w:ascii="仿宋" w:hAnsi="仿宋" w:eastAsia="仿宋"/>
          <w:sz w:val="32"/>
          <w:szCs w:val="32"/>
        </w:rPr>
        <w:t>、社会保障和就业支出、住房保障支出等。2026年收支总预算 1</w:t>
      </w:r>
      <w:r>
        <w:rPr>
          <w:rFonts w:hint="eastAsia" w:ascii="仿宋" w:hAnsi="仿宋" w:eastAsia="仿宋"/>
          <w:sz w:val="32"/>
          <w:szCs w:val="32"/>
          <w:lang w:val="en-US" w:eastAsia="zh-CN"/>
        </w:rPr>
        <w:t>,</w:t>
      </w:r>
      <w:r>
        <w:rPr>
          <w:rFonts w:hint="eastAsia" w:ascii="仿宋" w:hAnsi="仿宋" w:eastAsia="仿宋"/>
          <w:sz w:val="32"/>
          <w:szCs w:val="32"/>
        </w:rPr>
        <w:t>165.83 万元，比 2025年预算数</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1,109.12</w:t>
      </w:r>
      <w:r>
        <w:rPr>
          <w:rFonts w:hint="eastAsia" w:ascii="仿宋" w:hAnsi="仿宋" w:eastAsia="仿宋"/>
          <w:sz w:val="32"/>
          <w:szCs w:val="32"/>
          <w:highlight w:val="none"/>
        </w:rPr>
        <w:t xml:space="preserve"> </w:t>
      </w:r>
      <w:r>
        <w:rPr>
          <w:rFonts w:hint="eastAsia" w:ascii="仿宋" w:hAnsi="仿宋" w:eastAsia="仿宋"/>
          <w:sz w:val="32"/>
          <w:szCs w:val="32"/>
        </w:rPr>
        <w:t>万元增减 56.71 万元，主要原因：</w:t>
      </w:r>
      <w:r>
        <w:rPr>
          <w:rFonts w:hint="eastAsia" w:ascii="仿宋" w:hAnsi="仿宋" w:eastAsia="仿宋"/>
          <w:sz w:val="32"/>
          <w:szCs w:val="32"/>
          <w:lang w:val="en-US" w:eastAsia="zh-CN"/>
        </w:rPr>
        <w:t>基本工资调标、教（护）龄津贴调整</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 1</w:t>
      </w:r>
      <w:r>
        <w:rPr>
          <w:rFonts w:hint="eastAsia" w:ascii="仿宋" w:hAnsi="仿宋" w:eastAsia="仿宋"/>
          <w:sz w:val="32"/>
          <w:szCs w:val="32"/>
          <w:lang w:val="en-US" w:eastAsia="zh-CN"/>
        </w:rPr>
        <w:t>,</w:t>
      </w:r>
      <w:r>
        <w:rPr>
          <w:rFonts w:hint="eastAsia" w:ascii="仿宋" w:hAnsi="仿宋" w:eastAsia="仿宋"/>
          <w:sz w:val="32"/>
          <w:szCs w:val="32"/>
        </w:rPr>
        <w:t>165.83 万元，其中：一般公共预算收入 1</w:t>
      </w:r>
      <w:r>
        <w:rPr>
          <w:rFonts w:hint="eastAsia" w:ascii="仿宋" w:hAnsi="仿宋" w:eastAsia="仿宋"/>
          <w:sz w:val="32"/>
          <w:szCs w:val="32"/>
          <w:lang w:val="en-US" w:eastAsia="zh-CN"/>
        </w:rPr>
        <w:t>,</w:t>
      </w:r>
      <w:r>
        <w:rPr>
          <w:rFonts w:hint="eastAsia" w:ascii="仿宋" w:hAnsi="仿宋" w:eastAsia="仿宋"/>
          <w:sz w:val="32"/>
          <w:szCs w:val="32"/>
        </w:rPr>
        <w:t>165.83 万元，占</w:t>
      </w:r>
      <w:r>
        <w:rPr>
          <w:rFonts w:hint="eastAsia" w:ascii="仿宋" w:hAnsi="仿宋" w:eastAsia="仿宋"/>
          <w:sz w:val="32"/>
          <w:szCs w:val="32"/>
          <w:lang w:val="en-US" w:eastAsia="zh-CN"/>
        </w:rPr>
        <w:t xml:space="preserve"> 100</w:t>
      </w:r>
      <w:r>
        <w:rPr>
          <w:rFonts w:hint="eastAsia"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 xml:space="preserve"> 0</w:t>
      </w:r>
      <w:r>
        <w:rPr>
          <w:rFonts w:hint="eastAsia"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 1</w:t>
      </w:r>
      <w:r>
        <w:rPr>
          <w:rFonts w:hint="eastAsia" w:ascii="仿宋" w:hAnsi="仿宋" w:eastAsia="仿宋"/>
          <w:sz w:val="32"/>
          <w:szCs w:val="32"/>
          <w:lang w:val="en-US" w:eastAsia="zh-CN"/>
        </w:rPr>
        <w:t>,</w:t>
      </w:r>
      <w:r>
        <w:rPr>
          <w:rFonts w:hint="eastAsia" w:ascii="仿宋" w:hAnsi="仿宋" w:eastAsia="仿宋"/>
          <w:sz w:val="32"/>
          <w:szCs w:val="32"/>
        </w:rPr>
        <w:t xml:space="preserve">165.83 万元，其中：基本支出 </w:t>
      </w:r>
      <w:r>
        <w:rPr>
          <w:rFonts w:hint="eastAsia" w:ascii="仿宋" w:hAnsi="仿宋" w:eastAsia="仿宋"/>
          <w:sz w:val="32"/>
          <w:szCs w:val="32"/>
          <w:lang w:val="en-US" w:eastAsia="zh-CN"/>
        </w:rPr>
        <w:t>1,133.50</w:t>
      </w:r>
      <w:r>
        <w:rPr>
          <w:rFonts w:hint="eastAsia" w:ascii="仿宋" w:hAnsi="仿宋" w:eastAsia="仿宋"/>
          <w:sz w:val="32"/>
          <w:szCs w:val="32"/>
        </w:rPr>
        <w:t xml:space="preserve"> 万元，占</w:t>
      </w:r>
      <w:r>
        <w:rPr>
          <w:rFonts w:hint="eastAsia" w:ascii="仿宋" w:hAnsi="仿宋" w:eastAsia="仿宋"/>
          <w:sz w:val="32"/>
          <w:szCs w:val="32"/>
          <w:lang w:val="en-US" w:eastAsia="zh-CN"/>
        </w:rPr>
        <w:t xml:space="preserve"> 97.23</w:t>
      </w:r>
      <w:r>
        <w:rPr>
          <w:rFonts w:hint="eastAsia"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；项目支出 </w:t>
      </w:r>
      <w:r>
        <w:rPr>
          <w:rFonts w:hint="eastAsia" w:ascii="仿宋" w:hAnsi="仿宋" w:eastAsia="仿宋"/>
          <w:sz w:val="32"/>
          <w:szCs w:val="32"/>
          <w:lang w:val="en-US" w:eastAsia="zh-CN"/>
        </w:rPr>
        <w:t>32.33</w:t>
      </w:r>
      <w:r>
        <w:rPr>
          <w:rFonts w:hint="eastAsia" w:ascii="仿宋" w:hAnsi="仿宋" w:eastAsia="仿宋"/>
          <w:sz w:val="32"/>
          <w:szCs w:val="32"/>
        </w:rPr>
        <w:t xml:space="preserve"> 万元，占</w:t>
      </w:r>
      <w:r>
        <w:rPr>
          <w:rFonts w:hint="eastAsia" w:ascii="仿宋" w:hAnsi="仿宋" w:eastAsia="仿宋"/>
          <w:sz w:val="32"/>
          <w:szCs w:val="32"/>
          <w:lang w:val="en-US" w:eastAsia="zh-CN"/>
        </w:rPr>
        <w:t xml:space="preserve"> 2.77</w:t>
      </w:r>
      <w:r>
        <w:rPr>
          <w:rFonts w:hint="eastAsia"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 1</w:t>
      </w:r>
      <w:r>
        <w:rPr>
          <w:rFonts w:hint="eastAsia" w:ascii="仿宋" w:hAnsi="仿宋" w:eastAsia="仿宋"/>
          <w:sz w:val="32"/>
          <w:szCs w:val="32"/>
          <w:lang w:val="en-US" w:eastAsia="zh-CN"/>
        </w:rPr>
        <w:t>,</w:t>
      </w:r>
      <w:r>
        <w:rPr>
          <w:rFonts w:hint="eastAsia" w:ascii="仿宋" w:hAnsi="仿宋" w:eastAsia="仿宋"/>
          <w:sz w:val="32"/>
          <w:szCs w:val="32"/>
        </w:rPr>
        <w:t>165.83 万元，其中：本年收入 1</w:t>
      </w:r>
      <w:r>
        <w:rPr>
          <w:rFonts w:hint="eastAsia" w:ascii="仿宋" w:hAnsi="仿宋" w:eastAsia="仿宋"/>
          <w:sz w:val="32"/>
          <w:szCs w:val="32"/>
          <w:lang w:val="en-US" w:eastAsia="zh-CN"/>
        </w:rPr>
        <w:t>,</w:t>
      </w:r>
      <w:r>
        <w:rPr>
          <w:rFonts w:hint="eastAsia" w:ascii="仿宋" w:hAnsi="仿宋" w:eastAsia="仿宋"/>
          <w:sz w:val="32"/>
          <w:szCs w:val="32"/>
        </w:rPr>
        <w:t>165.83 万元。本年支出 1</w:t>
      </w:r>
      <w:r>
        <w:rPr>
          <w:rFonts w:hint="eastAsia" w:ascii="仿宋" w:hAnsi="仿宋" w:eastAsia="仿宋"/>
          <w:sz w:val="32"/>
          <w:szCs w:val="32"/>
          <w:lang w:val="en-US" w:eastAsia="zh-CN"/>
        </w:rPr>
        <w:t>,</w:t>
      </w:r>
      <w:r>
        <w:rPr>
          <w:rFonts w:hint="eastAsia" w:ascii="仿宋" w:hAnsi="仿宋" w:eastAsia="仿宋"/>
          <w:sz w:val="32"/>
          <w:szCs w:val="32"/>
        </w:rPr>
        <w:t>165.83 万元，支出包括：教育支出</w:t>
      </w:r>
      <w:r>
        <w:rPr>
          <w:rFonts w:hint="eastAsia" w:ascii="仿宋" w:hAnsi="仿宋" w:eastAsia="仿宋"/>
          <w:sz w:val="32"/>
          <w:szCs w:val="32"/>
          <w:lang w:val="en-US" w:eastAsia="zh-CN"/>
        </w:rPr>
        <w:t xml:space="preserve"> 951.20 </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 xml:space="preserve"> 121.39 </w:t>
      </w:r>
      <w:r>
        <w:rPr>
          <w:rFonts w:hint="eastAsia" w:ascii="仿宋" w:hAnsi="仿宋" w:eastAsia="仿宋"/>
          <w:sz w:val="32"/>
          <w:szCs w:val="32"/>
        </w:rPr>
        <w:t>万元，住房保障支出</w:t>
      </w:r>
      <w:r>
        <w:rPr>
          <w:rFonts w:hint="eastAsia" w:ascii="仿宋" w:hAnsi="仿宋" w:eastAsia="仿宋"/>
          <w:sz w:val="32"/>
          <w:szCs w:val="32"/>
          <w:lang w:val="en-US" w:eastAsia="zh-CN"/>
        </w:rPr>
        <w:t xml:space="preserve"> 93.24 </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 1</w:t>
      </w:r>
      <w:r>
        <w:rPr>
          <w:rFonts w:hint="eastAsia" w:ascii="仿宋" w:hAnsi="仿宋" w:eastAsia="仿宋"/>
          <w:sz w:val="32"/>
          <w:szCs w:val="32"/>
          <w:lang w:val="en-US" w:eastAsia="zh-CN"/>
        </w:rPr>
        <w:t>,</w:t>
      </w:r>
      <w:r>
        <w:rPr>
          <w:rFonts w:hint="eastAsia" w:ascii="仿宋" w:hAnsi="仿宋" w:eastAsia="仿宋"/>
          <w:sz w:val="32"/>
          <w:szCs w:val="32"/>
        </w:rPr>
        <w:t>165.83 万元，其中：基本支出</w:t>
      </w:r>
      <w:r>
        <w:rPr>
          <w:rFonts w:hint="eastAsia" w:ascii="仿宋" w:hAnsi="仿宋" w:eastAsia="仿宋"/>
          <w:sz w:val="32"/>
          <w:szCs w:val="32"/>
          <w:lang w:val="en-US" w:eastAsia="zh-CN"/>
        </w:rPr>
        <w:t xml:space="preserve"> 1,133.50</w:t>
      </w:r>
      <w:r>
        <w:rPr>
          <w:rFonts w:hint="eastAsia" w:ascii="仿宋" w:hAnsi="仿宋" w:eastAsia="仿宋"/>
          <w:sz w:val="32"/>
          <w:szCs w:val="32"/>
        </w:rPr>
        <w:t xml:space="preserve"> 万元，占</w:t>
      </w:r>
      <w:r>
        <w:rPr>
          <w:rFonts w:hint="eastAsia" w:ascii="仿宋" w:hAnsi="仿宋" w:eastAsia="仿宋"/>
          <w:sz w:val="32"/>
          <w:szCs w:val="32"/>
          <w:lang w:val="en-US" w:eastAsia="zh-CN"/>
        </w:rPr>
        <w:t xml:space="preserve"> 97.23</w:t>
      </w:r>
      <w:r>
        <w:rPr>
          <w:rFonts w:hint="eastAsia"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；项目支出</w:t>
      </w:r>
      <w:r>
        <w:rPr>
          <w:rFonts w:hint="eastAsia" w:ascii="仿宋" w:hAnsi="仿宋" w:eastAsia="仿宋"/>
          <w:sz w:val="32"/>
          <w:szCs w:val="32"/>
          <w:lang w:val="en-US" w:eastAsia="zh-CN"/>
        </w:rPr>
        <w:t xml:space="preserve"> 32.33 </w:t>
      </w:r>
      <w:r>
        <w:rPr>
          <w:rFonts w:hint="eastAsia" w:ascii="仿宋" w:hAnsi="仿宋" w:eastAsia="仿宋"/>
          <w:sz w:val="32"/>
          <w:szCs w:val="32"/>
        </w:rPr>
        <w:t>万元，占</w:t>
      </w:r>
      <w:r>
        <w:rPr>
          <w:rFonts w:hint="eastAsia" w:ascii="仿宋" w:hAnsi="仿宋" w:eastAsia="仿宋"/>
          <w:sz w:val="32"/>
          <w:szCs w:val="32"/>
          <w:lang w:val="en-US" w:eastAsia="zh-CN"/>
        </w:rPr>
        <w:t xml:space="preserve"> 2.77</w:t>
      </w:r>
      <w:r>
        <w:rPr>
          <w:rFonts w:hint="eastAsia"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。基本支出中，人员经费</w:t>
      </w:r>
      <w:r>
        <w:rPr>
          <w:rFonts w:hint="eastAsia" w:ascii="仿宋" w:hAnsi="仿宋" w:eastAsia="仿宋"/>
          <w:sz w:val="32"/>
          <w:szCs w:val="32"/>
          <w:lang w:val="en-US" w:eastAsia="zh-CN"/>
        </w:rPr>
        <w:t xml:space="preserve"> 1,105.92 </w:t>
      </w:r>
      <w:r>
        <w:rPr>
          <w:rFonts w:hint="eastAsia" w:ascii="仿宋" w:hAnsi="仿宋" w:eastAsia="仿宋"/>
          <w:sz w:val="32"/>
          <w:szCs w:val="32"/>
        </w:rPr>
        <w:t>万元，占</w:t>
      </w:r>
      <w:r>
        <w:rPr>
          <w:rFonts w:hint="eastAsia" w:ascii="仿宋" w:hAnsi="仿宋" w:eastAsia="仿宋"/>
          <w:sz w:val="32"/>
          <w:szCs w:val="32"/>
          <w:lang w:val="en-US" w:eastAsia="zh-CN"/>
        </w:rPr>
        <w:t xml:space="preserve"> 97.57</w:t>
      </w:r>
      <w:r>
        <w:rPr>
          <w:rFonts w:hint="eastAsia"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；公用经费</w:t>
      </w:r>
      <w:r>
        <w:rPr>
          <w:rFonts w:hint="eastAsia" w:ascii="仿宋" w:hAnsi="仿宋" w:eastAsia="仿宋"/>
          <w:sz w:val="32"/>
          <w:szCs w:val="32"/>
          <w:lang w:val="en-US" w:eastAsia="zh-CN"/>
        </w:rPr>
        <w:t xml:space="preserve"> 27.58 </w:t>
      </w:r>
      <w:r>
        <w:rPr>
          <w:rFonts w:hint="eastAsia" w:ascii="仿宋" w:hAnsi="仿宋" w:eastAsia="仿宋"/>
          <w:sz w:val="32"/>
          <w:szCs w:val="32"/>
        </w:rPr>
        <w:t>万元，占</w:t>
      </w:r>
      <w:r>
        <w:rPr>
          <w:rFonts w:hint="eastAsia" w:ascii="仿宋" w:hAnsi="仿宋" w:eastAsia="仿宋"/>
          <w:sz w:val="32"/>
          <w:szCs w:val="32"/>
          <w:lang w:val="en-US" w:eastAsia="zh-CN"/>
        </w:rPr>
        <w:t xml:space="preserve"> 2.43</w:t>
      </w:r>
      <w:r>
        <w:rPr>
          <w:rFonts w:hint="eastAsia"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918.87</w:t>
      </w:r>
      <w:r>
        <w:rPr>
          <w:rFonts w:hint="eastAsia" w:ascii="仿宋" w:hAnsi="仿宋" w:eastAsia="仿宋"/>
          <w:sz w:val="32"/>
          <w:szCs w:val="32"/>
        </w:rPr>
        <w:t xml:space="preserve"> 万元，占</w:t>
      </w:r>
      <w:r>
        <w:rPr>
          <w:rFonts w:hint="eastAsia" w:ascii="仿宋" w:hAnsi="仿宋" w:eastAsia="仿宋"/>
          <w:sz w:val="32"/>
          <w:szCs w:val="32"/>
          <w:lang w:val="en-US" w:eastAsia="zh-CN"/>
        </w:rPr>
        <w:t xml:space="preserve"> 81.06</w:t>
      </w:r>
      <w:r>
        <w:rPr>
          <w:rFonts w:hint="eastAsia"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，主要用于：</w:t>
      </w:r>
      <w:r>
        <w:rPr>
          <w:rFonts w:hint="eastAsia" w:ascii="仿宋" w:hAnsi="仿宋" w:eastAsia="仿宋"/>
          <w:color w:val="000000" w:themeColor="text1"/>
          <w:sz w:val="32"/>
          <w:szCs w:val="32"/>
          <w:highlight w:val="none"/>
          <w:lang w:val="en-US" w:eastAsia="zh-CN"/>
        </w:rPr>
        <w:t>普通教育中的初中教育支出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121.39</w:t>
      </w:r>
      <w:r>
        <w:rPr>
          <w:rFonts w:hint="eastAsia" w:ascii="仿宋" w:hAnsi="仿宋" w:eastAsia="仿宋"/>
          <w:sz w:val="32"/>
          <w:szCs w:val="32"/>
        </w:rPr>
        <w:t xml:space="preserve"> 万元，占</w:t>
      </w:r>
      <w:r>
        <w:rPr>
          <w:rFonts w:hint="eastAsia" w:ascii="仿宋" w:hAnsi="仿宋" w:eastAsia="仿宋"/>
          <w:sz w:val="32"/>
          <w:szCs w:val="32"/>
          <w:lang w:val="en-US" w:eastAsia="zh-CN"/>
        </w:rPr>
        <w:t xml:space="preserve"> 10.71</w:t>
      </w:r>
      <w:r>
        <w:rPr>
          <w:rFonts w:hint="eastAsia"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，主要用于：</w:t>
      </w:r>
      <w:r>
        <w:rPr>
          <w:rFonts w:hint="eastAsia" w:ascii="仿宋" w:hAnsi="仿宋" w:eastAsia="仿宋"/>
          <w:color w:val="000000" w:themeColor="text1"/>
          <w:sz w:val="32"/>
          <w:szCs w:val="32"/>
          <w:highlight w:val="none"/>
          <w:lang w:val="en-US" w:eastAsia="zh-CN"/>
        </w:rPr>
        <w:t>行政事业单位养老支出中的机关事业单位基本养老保险缴费支出和机关事业单位职业年金缴费支出</w:t>
      </w:r>
      <w:r>
        <w:rPr>
          <w:rFonts w:hint="eastAsia" w:ascii="仿宋" w:hAnsi="仿宋" w:eastAsia="仿宋"/>
          <w:sz w:val="32"/>
          <w:szCs w:val="32"/>
        </w:rPr>
        <w:t>。</w:t>
      </w:r>
    </w:p>
    <w:p w14:paraId="55FEE9D0">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93.27</w:t>
      </w:r>
      <w:r>
        <w:rPr>
          <w:rFonts w:hint="eastAsia" w:ascii="仿宋" w:hAnsi="仿宋" w:eastAsia="仿宋"/>
          <w:sz w:val="32"/>
          <w:szCs w:val="32"/>
        </w:rPr>
        <w:t xml:space="preserve"> 万元，占</w:t>
      </w:r>
      <w:r>
        <w:rPr>
          <w:rFonts w:hint="eastAsia" w:ascii="仿宋" w:hAnsi="仿宋" w:eastAsia="仿宋"/>
          <w:sz w:val="32"/>
          <w:szCs w:val="32"/>
          <w:lang w:val="en-US" w:eastAsia="zh-CN"/>
        </w:rPr>
        <w:t xml:space="preserve"> 8.23</w:t>
      </w:r>
      <w:r>
        <w:rPr>
          <w:rFonts w:hint="eastAsia" w:ascii="仿宋" w:hAnsi="仿宋" w:eastAsia="仿宋"/>
          <w:sz w:val="32"/>
          <w:szCs w:val="32"/>
        </w:rPr>
        <w:t>%</w:t>
      </w:r>
      <w:r>
        <w:rPr>
          <w:rFonts w:hint="eastAsia" w:ascii="仿宋" w:hAnsi="仿宋" w:eastAsia="仿宋"/>
          <w:sz w:val="32"/>
          <w:szCs w:val="32"/>
          <w:lang w:val="en-US" w:eastAsia="zh-CN"/>
        </w:rPr>
        <w:t xml:space="preserve"> </w:t>
      </w:r>
      <w:bookmarkStart w:id="0" w:name="_GoBack"/>
      <w:bookmarkEnd w:id="0"/>
      <w:r>
        <w:rPr>
          <w:rFonts w:hint="eastAsia" w:ascii="仿宋" w:hAnsi="仿宋" w:eastAsia="仿宋"/>
          <w:sz w:val="32"/>
          <w:szCs w:val="32"/>
        </w:rPr>
        <w:t>，主要用于：</w:t>
      </w:r>
      <w:r>
        <w:rPr>
          <w:rFonts w:hint="eastAsia" w:ascii="仿宋" w:hAnsi="仿宋" w:eastAsia="仿宋"/>
          <w:color w:val="000000" w:themeColor="text1"/>
          <w:sz w:val="32"/>
          <w:szCs w:val="32"/>
          <w:highlight w:val="none"/>
        </w:rPr>
        <w:t>住房改革支出</w:t>
      </w:r>
      <w:r>
        <w:rPr>
          <w:rFonts w:hint="eastAsia" w:ascii="仿宋" w:hAnsi="仿宋" w:eastAsia="仿宋"/>
          <w:color w:val="000000" w:themeColor="text1"/>
          <w:sz w:val="32"/>
          <w:szCs w:val="32"/>
          <w:highlight w:val="none"/>
          <w:lang w:val="en-US" w:eastAsia="zh-CN"/>
        </w:rPr>
        <w:t>中的住房公积金支出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1,133.50</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 xml:space="preserve"> 1,105.92 </w:t>
      </w:r>
      <w:r>
        <w:rPr>
          <w:rFonts w:hint="eastAsia" w:ascii="仿宋" w:hAnsi="仿宋" w:eastAsia="仿宋"/>
          <w:sz w:val="32"/>
          <w:szCs w:val="32"/>
        </w:rPr>
        <w:t>万元，主要包括：</w:t>
      </w:r>
      <w:r>
        <w:rPr>
          <w:rFonts w:hint="eastAsia" w:ascii="仿宋" w:hAnsi="仿宋" w:eastAsia="仿宋"/>
          <w:sz w:val="32"/>
          <w:szCs w:val="32"/>
          <w:highlight w:val="none"/>
        </w:rPr>
        <w:t>基本工资、津贴补贴、奖金、绩效工资、机关事业单位基本养老保险缴费、职工基本医疗保险缴费、其他社会保障缴费、住房公积金、其他工资福利支出、其他对个人和家庭补助支出等；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 xml:space="preserve"> 27.58 </w:t>
      </w:r>
      <w:r>
        <w:rPr>
          <w:rFonts w:hint="eastAsia" w:ascii="仿宋" w:hAnsi="仿宋" w:eastAsia="仿宋"/>
          <w:sz w:val="32"/>
          <w:szCs w:val="32"/>
        </w:rPr>
        <w:t>万元，主要包括：工会经费、</w:t>
      </w:r>
      <w:r>
        <w:rPr>
          <w:rFonts w:hint="eastAsia" w:ascii="仿宋" w:hAnsi="仿宋" w:eastAsia="仿宋"/>
          <w:sz w:val="32"/>
          <w:szCs w:val="32"/>
          <w:lang w:val="en-US" w:eastAsia="zh-CN"/>
        </w:rPr>
        <w:t>其他商品和服务支出</w:t>
      </w:r>
      <w:r>
        <w:rPr>
          <w:rFonts w:hint="eastAsia" w:ascii="仿宋" w:hAnsi="仿宋" w:eastAsia="仿宋"/>
          <w:sz w:val="32"/>
          <w:szCs w:val="32"/>
        </w:rPr>
        <w:t>。</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 xml:space="preserve"> 0</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color w:val="000000" w:themeColor="text1"/>
          <w:kern w:val="0"/>
          <w:sz w:val="32"/>
          <w:szCs w:val="32"/>
          <w:highlight w:val="none"/>
          <w:lang w:val="en-US" w:eastAsia="zh-CN"/>
        </w:rPr>
        <w:t>2026年本单位预算无</w:t>
      </w:r>
      <w:r>
        <w:rPr>
          <w:rFonts w:hint="eastAsia" w:ascii="仿宋" w:hAnsi="仿宋" w:eastAsia="仿宋"/>
          <w:color w:val="000000" w:themeColor="text1"/>
          <w:kern w:val="0"/>
          <w:sz w:val="32"/>
          <w:szCs w:val="32"/>
          <w:highlight w:val="none"/>
        </w:rPr>
        <w:t>公务接待</w:t>
      </w:r>
      <w:r>
        <w:rPr>
          <w:rFonts w:hint="eastAsia" w:ascii="仿宋" w:hAnsi="仿宋" w:eastAsia="仿宋"/>
          <w:kern w:val="0"/>
          <w:sz w:val="32"/>
          <w:szCs w:val="32"/>
          <w:highlight w:val="none"/>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color w:val="000000" w:themeColor="text1"/>
          <w:kern w:val="0"/>
          <w:sz w:val="32"/>
          <w:szCs w:val="32"/>
          <w:highlight w:val="none"/>
          <w:lang w:val="en-US" w:eastAsia="zh-CN"/>
        </w:rPr>
        <w:t>2026年本单位预算无</w:t>
      </w:r>
      <w:r>
        <w:rPr>
          <w:rFonts w:hint="eastAsia" w:ascii="仿宋" w:hAnsi="仿宋" w:eastAsia="仿宋"/>
          <w:kern w:val="0"/>
          <w:sz w:val="32"/>
          <w:szCs w:val="32"/>
          <w:highlight w:val="none"/>
        </w:rPr>
        <w:t>公务用车购置及运行费</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color w:val="000000" w:themeColor="text1"/>
          <w:kern w:val="0"/>
          <w:sz w:val="32"/>
          <w:szCs w:val="32"/>
          <w:highlight w:val="none"/>
          <w:lang w:val="en-US" w:eastAsia="zh-CN"/>
        </w:rPr>
        <w:t>2026年本单位预算无</w:t>
      </w:r>
      <w:r>
        <w:rPr>
          <w:rFonts w:hint="eastAsia" w:ascii="仿宋" w:hAnsi="仿宋" w:eastAsia="仿宋"/>
          <w:color w:val="000000" w:themeColor="text1"/>
          <w:kern w:val="0"/>
          <w:sz w:val="32"/>
          <w:szCs w:val="32"/>
          <w:highlight w:val="none"/>
        </w:rPr>
        <w:t>公务用车购置</w:t>
      </w:r>
      <w:r>
        <w:rPr>
          <w:rFonts w:hint="eastAsia" w:ascii="仿宋" w:hAnsi="仿宋" w:eastAsia="仿宋"/>
          <w:kern w:val="0"/>
          <w:sz w:val="32"/>
          <w:szCs w:val="32"/>
          <w:highlight w:val="none"/>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27.58</w:t>
      </w:r>
      <w:r>
        <w:rPr>
          <w:rFonts w:hint="eastAsia" w:ascii="仿宋" w:hAnsi="仿宋" w:eastAsia="仿宋"/>
          <w:sz w:val="32"/>
          <w:szCs w:val="32"/>
        </w:rPr>
        <w:t xml:space="preserve"> 万元，比 2025年预算增加</w:t>
      </w:r>
      <w:r>
        <w:rPr>
          <w:rFonts w:hint="eastAsia" w:ascii="仿宋" w:hAnsi="仿宋" w:eastAsia="仿宋"/>
          <w:sz w:val="32"/>
          <w:szCs w:val="32"/>
          <w:lang w:val="en-US" w:eastAsia="zh-CN"/>
        </w:rPr>
        <w:t xml:space="preserve"> 12.94</w:t>
      </w:r>
      <w:r>
        <w:rPr>
          <w:rFonts w:hint="eastAsia" w:ascii="仿宋" w:hAnsi="仿宋" w:eastAsia="仿宋"/>
          <w:sz w:val="32"/>
          <w:szCs w:val="32"/>
        </w:rPr>
        <w:t xml:space="preserve"> 万元，增长</w:t>
      </w:r>
      <w:r>
        <w:rPr>
          <w:rFonts w:hint="eastAsia" w:ascii="仿宋" w:hAnsi="仿宋" w:eastAsia="仿宋"/>
          <w:sz w:val="32"/>
          <w:szCs w:val="32"/>
          <w:lang w:val="en-US" w:eastAsia="zh-CN"/>
        </w:rPr>
        <w:t xml:space="preserve"> 88.39</w:t>
      </w:r>
      <w:r>
        <w:rPr>
          <w:rFonts w:hint="eastAsia" w:ascii="仿宋" w:hAnsi="仿宋" w:eastAsia="仿宋"/>
          <w:sz w:val="32"/>
          <w:szCs w:val="32"/>
        </w:rPr>
        <w:t>%</w:t>
      </w:r>
      <w:r>
        <w:rPr>
          <w:rFonts w:hint="eastAsia" w:ascii="仿宋" w:hAnsi="仿宋" w:eastAsia="仿宋"/>
          <w:sz w:val="32"/>
          <w:szCs w:val="32"/>
          <w:lang w:val="en-US" w:eastAsia="zh-CN"/>
        </w:rPr>
        <w:t xml:space="preserve"> </w:t>
      </w:r>
      <w:r>
        <w:rPr>
          <w:rFonts w:hint="eastAsia" w:ascii="仿宋" w:hAnsi="仿宋" w:eastAsia="仿宋"/>
          <w:sz w:val="32"/>
          <w:szCs w:val="32"/>
        </w:rPr>
        <w:t>，主要原因是</w:t>
      </w:r>
      <w:r>
        <w:rPr>
          <w:rFonts w:hint="eastAsia" w:ascii="仿宋" w:hAnsi="仿宋" w:eastAsia="仿宋"/>
          <w:sz w:val="32"/>
          <w:szCs w:val="32"/>
          <w:highlight w:val="none"/>
          <w:lang w:val="en-US" w:eastAsia="zh-CN"/>
        </w:rPr>
        <w:t>2026年本单位公用经费预算包其他商品和服务支出</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 xml:space="preserve"> 0 </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 xml:space="preserve"> 0 </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 xml:space="preserve"> 0</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0</w:t>
      </w:r>
      <w:r>
        <w:rPr>
          <w:rFonts w:hint="eastAsia" w:ascii="仿宋" w:hAnsi="仿宋" w:eastAsia="仿宋"/>
          <w:sz w:val="32"/>
          <w:szCs w:val="32"/>
        </w:rPr>
        <w:t xml:space="preserve"> 个项目支出的绩效目标和指标向社会公开，涉及金额 </w:t>
      </w:r>
      <w:r>
        <w:rPr>
          <w:rFonts w:hint="eastAsia" w:ascii="仿宋" w:hAnsi="仿宋" w:eastAsia="仿宋"/>
          <w:sz w:val="32"/>
          <w:szCs w:val="32"/>
          <w:lang w:val="en-US" w:eastAsia="zh-CN"/>
        </w:rPr>
        <w:t xml:space="preserve">0 </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285FCB12">
      <w:pPr>
        <w:shd w:val="clear"/>
        <w:ind w:firstLine="640" w:firstLineChars="200"/>
        <w:rPr>
          <w:rFonts w:ascii="仿宋_GB2312" w:eastAsia="仿宋_GB2312"/>
          <w:sz w:val="32"/>
          <w:szCs w:val="32"/>
          <w:highlight w:val="none"/>
        </w:rPr>
      </w:pPr>
      <w:r>
        <w:rPr>
          <w:rFonts w:hint="eastAsia" w:ascii="仿宋_GB2312" w:eastAsia="仿宋_GB2312"/>
          <w:sz w:val="32"/>
          <w:szCs w:val="32"/>
          <w:highlight w:val="none"/>
        </w:rPr>
        <w:t>一、一般公共预算拨款收入：指本级财政通过当年一般公共预算拨付的资金。</w:t>
      </w:r>
    </w:p>
    <w:p w14:paraId="251903B5">
      <w:pPr>
        <w:shd w:val="clear"/>
        <w:ind w:firstLine="640" w:firstLineChars="200"/>
        <w:rPr>
          <w:rFonts w:ascii="仿宋_GB2312" w:eastAsia="仿宋_GB2312"/>
          <w:sz w:val="32"/>
          <w:szCs w:val="32"/>
          <w:highlight w:val="none"/>
        </w:rPr>
      </w:pPr>
      <w:r>
        <w:rPr>
          <w:rFonts w:hint="eastAsia" w:ascii="仿宋_GB2312" w:eastAsia="仿宋_GB2312"/>
          <w:sz w:val="32"/>
          <w:szCs w:val="32"/>
          <w:highlight w:val="none"/>
        </w:rPr>
        <w:t>二、政府性基金预算拨款收入：指本级财政通过当年政府性基金预算拨付的资金。</w:t>
      </w:r>
    </w:p>
    <w:p w14:paraId="3916B98E">
      <w:pPr>
        <w:shd w:val="clear"/>
        <w:ind w:firstLine="640" w:firstLineChars="200"/>
        <w:rPr>
          <w:rFonts w:ascii="仿宋_GB2312" w:eastAsia="仿宋_GB2312"/>
          <w:sz w:val="32"/>
          <w:szCs w:val="32"/>
          <w:highlight w:val="none"/>
        </w:rPr>
      </w:pPr>
      <w:r>
        <w:rPr>
          <w:rFonts w:hint="eastAsia" w:ascii="仿宋_GB2312" w:eastAsia="仿宋_GB2312"/>
          <w:sz w:val="32"/>
          <w:szCs w:val="32"/>
          <w:highlight w:val="none"/>
        </w:rPr>
        <w:t>三、国有资本经营预算拨款收入：指本级财政通过当年国有资本经营预算拨付的资金。</w:t>
      </w:r>
    </w:p>
    <w:p w14:paraId="68EDEED0">
      <w:pPr>
        <w:shd w:val="clear"/>
        <w:ind w:firstLine="640" w:firstLineChars="200"/>
        <w:rPr>
          <w:rFonts w:ascii="仿宋_GB2312" w:eastAsia="仿宋_GB2312"/>
          <w:sz w:val="32"/>
          <w:szCs w:val="32"/>
          <w:highlight w:val="none"/>
        </w:rPr>
      </w:pPr>
      <w:r>
        <w:rPr>
          <w:rFonts w:hint="eastAsia" w:ascii="仿宋_GB2312" w:eastAsia="仿宋_GB2312"/>
          <w:sz w:val="32"/>
          <w:szCs w:val="32"/>
          <w:highlight w:val="none"/>
        </w:rPr>
        <w:t>四、其他收入：指除上述收入以外的各项收入。包括银行存款利息收入。</w:t>
      </w:r>
    </w:p>
    <w:p w14:paraId="3D0604F4">
      <w:pPr>
        <w:shd w:val="clear"/>
        <w:ind w:firstLine="640" w:firstLineChars="200"/>
        <w:rPr>
          <w:rFonts w:ascii="仿宋_GB2312" w:eastAsia="仿宋_GB2312"/>
          <w:sz w:val="32"/>
          <w:szCs w:val="32"/>
          <w:highlight w:val="none"/>
        </w:rPr>
      </w:pPr>
      <w:r>
        <w:rPr>
          <w:rFonts w:hint="eastAsia" w:ascii="仿宋_GB2312" w:eastAsia="仿宋_GB2312"/>
          <w:sz w:val="32"/>
          <w:szCs w:val="32"/>
          <w:highlight w:val="none"/>
        </w:rPr>
        <w:t>五、基本支出：指为保障机构正常运转、完成日常工作任务而发生的人员支出和公用支出等各项支出。</w:t>
      </w:r>
    </w:p>
    <w:p w14:paraId="70E67CF8">
      <w:pPr>
        <w:shd w:val="clear"/>
        <w:ind w:firstLine="640" w:firstLineChars="200"/>
        <w:rPr>
          <w:rFonts w:ascii="仿宋_GB2312" w:eastAsia="仿宋_GB2312"/>
          <w:sz w:val="32"/>
          <w:szCs w:val="32"/>
          <w:highlight w:val="none"/>
        </w:rPr>
      </w:pPr>
      <w:r>
        <w:rPr>
          <w:rFonts w:hint="eastAsia" w:ascii="仿宋_GB2312" w:eastAsia="仿宋_GB2312"/>
          <w:sz w:val="32"/>
          <w:szCs w:val="32"/>
          <w:highlight w:val="none"/>
        </w:rPr>
        <w:t>六、项目支出：指在基本支出之外为完成特定行政工作任务和事业发展目标所发生的各项支出。</w:t>
      </w:r>
    </w:p>
    <w:p w14:paraId="08AF1D26">
      <w:pPr>
        <w:shd w:val="clear"/>
        <w:ind w:firstLine="640" w:firstLineChars="200"/>
        <w:rPr>
          <w:rFonts w:ascii="仿宋_GB2312" w:eastAsia="仿宋_GB2312"/>
          <w:sz w:val="32"/>
          <w:szCs w:val="32"/>
          <w:highlight w:val="none"/>
        </w:rPr>
      </w:pPr>
      <w:r>
        <w:rPr>
          <w:rFonts w:hint="eastAsia" w:ascii="仿宋_GB2312" w:eastAsia="仿宋_GB2312"/>
          <w:sz w:val="32"/>
          <w:szCs w:val="32"/>
          <w:highlight w:val="none"/>
        </w:rPr>
        <w:t>七、年初结转和结余：指以前年度尚未完成、结转到本年仍按原规定用途继续使用的资金，或项目已完成等产生的结余资金。</w:t>
      </w:r>
    </w:p>
    <w:p w14:paraId="506F939C">
      <w:pPr>
        <w:shd w:val="clear"/>
        <w:ind w:firstLine="640" w:firstLineChars="200"/>
        <w:rPr>
          <w:rFonts w:ascii="仿宋_GB2312" w:eastAsia="仿宋_GB2312"/>
          <w:sz w:val="32"/>
          <w:szCs w:val="32"/>
          <w:highlight w:val="none"/>
        </w:rPr>
      </w:pPr>
      <w:r>
        <w:rPr>
          <w:rFonts w:hint="eastAsia" w:ascii="仿宋_GB2312" w:eastAsia="仿宋_GB2312"/>
          <w:sz w:val="32"/>
          <w:szCs w:val="32"/>
          <w:highlight w:val="none"/>
        </w:rPr>
        <w:t>八、年末结转和结余：指事业单位按有关规定结转到下年或以后年度继续使用的资金，或项目已完成等产生的结余资金。</w:t>
      </w:r>
    </w:p>
    <w:p w14:paraId="4E07E1C7">
      <w:pPr>
        <w:shd w:val="clear"/>
        <w:ind w:firstLine="640" w:firstLineChars="200"/>
        <w:rPr>
          <w:rFonts w:ascii="仿宋_GB2312" w:eastAsia="仿宋_GB2312"/>
          <w:sz w:val="32"/>
          <w:szCs w:val="32"/>
          <w:highlight w:val="none"/>
        </w:rPr>
      </w:pPr>
      <w:r>
        <w:rPr>
          <w:rFonts w:hint="eastAsia" w:ascii="仿宋_GB2312" w:eastAsia="仿宋_GB2312"/>
          <w:sz w:val="32"/>
          <w:szCs w:val="32"/>
          <w:highlight w:val="none"/>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3BABC528">
      <w:pPr>
        <w:shd w:val="clear"/>
        <w:ind w:firstLine="640" w:firstLineChars="200"/>
        <w:rPr>
          <w:rFonts w:ascii="仿宋_GB2312" w:eastAsia="仿宋_GB2312"/>
          <w:sz w:val="32"/>
          <w:szCs w:val="32"/>
          <w:highlight w:val="none"/>
        </w:rPr>
      </w:pPr>
      <w:r>
        <w:rPr>
          <w:rFonts w:hint="eastAsia" w:ascii="仿宋_GB2312" w:eastAsia="仿宋_GB2312"/>
          <w:sz w:val="32"/>
          <w:szCs w:val="32"/>
          <w:highlight w:val="none"/>
        </w:rPr>
        <w:t>十、机关运行经费：为保障行政单位（含参照公务员法管理的事业单位）运行用于购买货物和服务的各项资金，包括办公及印刷费、邮电费、差旅费、日常维修、办公用房水电费、办公用房取暖费、办公用房物业管理费以及其他费用。</w:t>
      </w:r>
    </w:p>
    <w:p w14:paraId="4941039E">
      <w:pPr>
        <w:shd w:val="clear"/>
        <w:ind w:firstLine="640" w:firstLineChars="200"/>
        <w:rPr>
          <w:rFonts w:ascii="仿宋_GB2312" w:eastAsia="仿宋_GB2312"/>
          <w:sz w:val="32"/>
          <w:szCs w:val="32"/>
          <w:highlight w:val="none"/>
        </w:rPr>
      </w:pPr>
      <w:r>
        <w:rPr>
          <w:rFonts w:hint="eastAsia" w:ascii="仿宋_GB2312" w:eastAsia="仿宋_GB2312"/>
          <w:sz w:val="32"/>
          <w:szCs w:val="32"/>
          <w:highlight w:val="none"/>
        </w:rPr>
        <w:t>十一、住房公积金支出：指行政事业单位按人力资源和社会保障部、财政部规定的基本工资和津贴补贴以及规定比例为职工缴纳的住房公积金支出。</w:t>
      </w:r>
    </w:p>
    <w:p w14:paraId="3F7954C8">
      <w:pPr>
        <w:shd w:val="clear"/>
        <w:ind w:firstLine="640" w:firstLineChars="200"/>
        <w:jc w:val="left"/>
        <w:rPr>
          <w:rFonts w:hint="eastAsia" w:ascii="仿宋_GB2312" w:hAnsi="仿宋_GB2312" w:eastAsia="仿宋_GB2312" w:cs="Times New Roman"/>
          <w:kern w:val="0"/>
          <w:sz w:val="32"/>
          <w:szCs w:val="32"/>
          <w:highlight w:val="none"/>
        </w:rPr>
      </w:pPr>
      <w:r>
        <w:rPr>
          <w:rFonts w:hint="eastAsia" w:ascii="仿宋_GB2312" w:eastAsia="仿宋_GB2312"/>
          <w:sz w:val="32"/>
          <w:szCs w:val="32"/>
          <w:highlight w:val="none"/>
        </w:rPr>
        <w:t>十二、项目支出绩效目标：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7BD9960A">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D67AA9"/>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63D93"/>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4B4013"/>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5FE64BF0"/>
    <w:rsid w:val="60731B65"/>
    <w:rsid w:val="60D72763"/>
    <w:rsid w:val="6151253D"/>
    <w:rsid w:val="61525EF8"/>
    <w:rsid w:val="615F5A3C"/>
    <w:rsid w:val="62B666A5"/>
    <w:rsid w:val="62E15FE9"/>
    <w:rsid w:val="65255B39"/>
    <w:rsid w:val="659C7B1A"/>
    <w:rsid w:val="65E847CC"/>
    <w:rsid w:val="67286561"/>
    <w:rsid w:val="691F508E"/>
    <w:rsid w:val="6942733B"/>
    <w:rsid w:val="69F0323B"/>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C865339"/>
    <w:rsid w:val="7DB366E4"/>
    <w:rsid w:val="7E2272E3"/>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2516</Words>
  <Characters>2757</Characters>
  <Lines>21</Lines>
  <Paragraphs>6</Paragraphs>
  <TotalTime>6</TotalTime>
  <ScaleCrop>false</ScaleCrop>
  <LinksUpToDate>false</LinksUpToDate>
  <CharactersWithSpaces>2905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一叶帆舟</cp:lastModifiedBy>
  <dcterms:modified xsi:type="dcterms:W3CDTF">2026-03-24T08:38:21Z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eyJoZGlkIjoiZjRhNDIyNzBlNDJlOTJhY2NjYTJhYTYxOTZlMWUwZmMiLCJ1c2VySWQiOiI3NTQ3MjI2MjkifQ==</vt:lpwstr>
  </property>
</Properties>
</file>